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color w:val="000000"/>
          <w:kern w:val="0"/>
          <w:sz w:val="40"/>
          <w:szCs w:val="40"/>
        </w:rPr>
      </w:pPr>
      <w:r>
        <w:rPr>
          <w:rFonts w:hint="eastAsia" w:ascii="黑体" w:hAnsi="黑体" w:eastAsia="黑体" w:cs="宋体"/>
          <w:color w:val="000000"/>
          <w:kern w:val="0"/>
          <w:sz w:val="40"/>
          <w:szCs w:val="40"/>
        </w:rPr>
        <w:t>武汉工商学院多媒体教室使用申请表</w:t>
      </w:r>
    </w:p>
    <w:p>
      <w:pPr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填表日期：</w:t>
      </w:r>
    </w:p>
    <w:tbl>
      <w:tblPr>
        <w:tblStyle w:val="3"/>
        <w:tblW w:w="9044" w:type="dxa"/>
        <w:tblInd w:w="-35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0"/>
        <w:gridCol w:w="2377"/>
        <w:gridCol w:w="1799"/>
        <w:gridCol w:w="242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申请单位         </w:t>
            </w:r>
          </w:p>
        </w:tc>
        <w:tc>
          <w:tcPr>
            <w:tcW w:w="2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经办人      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使用日期及时间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预计参加人数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申请事由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0" w:leftChars="0" w:firstLine="0" w:firstLineChars="0"/>
              <w:jc w:val="righ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0" w:leftChars="0" w:firstLine="0" w:firstLineChars="0"/>
              <w:jc w:val="righ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0" w:leftChars="0" w:firstLine="0" w:firstLineChars="0"/>
              <w:jc w:val="righ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是否使用多媒体</w:t>
            </w:r>
          </w:p>
        </w:tc>
        <w:tc>
          <w:tcPr>
            <w:tcW w:w="66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主管领导审批               </w:t>
            </w:r>
          </w:p>
        </w:tc>
        <w:tc>
          <w:tcPr>
            <w:tcW w:w="66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0" w:leftChars="0" w:firstLine="0" w:firstLineChars="0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3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使用教室</w:t>
            </w:r>
          </w:p>
        </w:tc>
        <w:tc>
          <w:tcPr>
            <w:tcW w:w="6604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u w:val="single"/>
              </w:rPr>
            </w:pPr>
          </w:p>
        </w:tc>
      </w:tr>
    </w:tbl>
    <w:p>
      <w:pPr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40"/>
          <w:szCs w:val="40"/>
        </w:rPr>
        <w:t>武汉工商学院多媒体教室使用申请表</w:t>
      </w:r>
    </w:p>
    <w:tbl>
      <w:tblPr>
        <w:tblStyle w:val="3"/>
        <w:tblW w:w="9400" w:type="dxa"/>
        <w:tblInd w:w="-338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36"/>
        <w:gridCol w:w="2471"/>
        <w:gridCol w:w="1869"/>
        <w:gridCol w:w="252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使用日期及时间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经办人电话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使用教室号 </w:t>
            </w:r>
          </w:p>
        </w:tc>
        <w:tc>
          <w:tcPr>
            <w:tcW w:w="247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186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252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2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教务部审批</w:t>
            </w:r>
          </w:p>
        </w:tc>
        <w:tc>
          <w:tcPr>
            <w:tcW w:w="247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6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2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后勤管理部审批</w:t>
            </w:r>
          </w:p>
        </w:tc>
        <w:tc>
          <w:tcPr>
            <w:tcW w:w="6864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2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使用后验收</w:t>
            </w:r>
          </w:p>
        </w:tc>
        <w:tc>
          <w:tcPr>
            <w:tcW w:w="686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48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□多媒体      □教室卫生      □其他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2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4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管理员：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9400" w:type="dxa"/>
            <w:gridSpan w:val="4"/>
            <w:vAlign w:val="center"/>
          </w:tcPr>
          <w:p>
            <w:pPr>
              <w:widowControl/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注意事项：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1、申请单位须在使用前三天提出申请。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使用单位在使用后须恢复到使用前的卫生状况。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咨询电话：教务部88147245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后勤管理部8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81473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63</w:t>
            </w:r>
            <w:bookmarkStart w:id="0" w:name="_GoBack"/>
            <w:bookmarkEnd w:id="0"/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sectPr>
      <w:pgSz w:w="11906" w:h="16838"/>
      <w:pgMar w:top="12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3E07E"/>
    <w:multiLevelType w:val="singleLevel"/>
    <w:tmpl w:val="33A3E07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12367"/>
    <w:rsid w:val="2C91236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